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368"/>
        <w:gridCol w:w="1750"/>
        <w:gridCol w:w="115"/>
        <w:gridCol w:w="225"/>
        <w:gridCol w:w="900"/>
        <w:gridCol w:w="488"/>
        <w:gridCol w:w="517"/>
        <w:gridCol w:w="376"/>
        <w:gridCol w:w="829"/>
        <w:gridCol w:w="347"/>
        <w:gridCol w:w="25"/>
        <w:gridCol w:w="473"/>
        <w:gridCol w:w="914"/>
        <w:gridCol w:w="329"/>
      </w:tblGrid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/и: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Заштита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на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раду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Заштита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животне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средине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Заштита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од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пожара</w:t>
            </w:r>
            <w:proofErr w:type="spellEnd"/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br w:type="page"/>
            </w: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Назив предмета:</w:t>
            </w:r>
            <w:r w:rsidRPr="0021150E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Прав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ни основи заштите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/</w:t>
            </w: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наставници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Александра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М.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Илић-Петковић</w:t>
            </w:r>
            <w:proofErr w:type="spellEnd"/>
          </w:p>
        </w:tc>
      </w:tr>
      <w:tr w:rsidR="00DB15A9" w:rsidRPr="0021150E" w:rsidTr="00DB15A9">
        <w:trPr>
          <w:trHeight w:val="227"/>
        </w:trPr>
        <w:tc>
          <w:tcPr>
            <w:tcW w:w="5273" w:type="dxa"/>
            <w:gridSpan w:val="7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Статус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DB15A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DB15A9">
              <w:rPr>
                <w:rFonts w:ascii="Open Sans" w:hAnsi="Open Sans" w:cs="Open Sans"/>
                <w:sz w:val="20"/>
                <w:szCs w:val="20"/>
              </w:rPr>
              <w:t>Обавезан</w:t>
            </w:r>
            <w:proofErr w:type="spellEnd"/>
            <w:r w:rsidRPr="00DB15A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069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  <w:t>Шифра предмета:</w:t>
            </w:r>
          </w:p>
        </w:tc>
        <w:tc>
          <w:tcPr>
            <w:tcW w:w="1741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DB15A9">
              <w:rPr>
                <w:rFonts w:ascii="Open Sans" w:hAnsi="Open Sans" w:cs="Open Sans"/>
                <w:sz w:val="20"/>
                <w:szCs w:val="20"/>
              </w:rPr>
              <w:t>19.OZNR05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AA66F6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Број ЕСПБ:</w:t>
            </w:r>
            <w:r w:rsidRPr="00AA66F6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6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Услов: </w:t>
            </w:r>
            <w:r w:rsidRPr="0021150E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-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Циљ предмета</w:t>
            </w:r>
          </w:p>
          <w:p w:rsidR="00DB15A9" w:rsidRPr="0021150E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DB15A9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 xml:space="preserve">Стицање знања о основним правним институтима и овладавање елементарним теоријским знањима из области правних основа заштите на раду, зашите животне средине и заштите од пожара, као и овладавање основним позитивнoправним решењима из ове области. 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Исход предмета </w:t>
            </w:r>
          </w:p>
          <w:p w:rsidR="00DB15A9" w:rsidRPr="00DB15A9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Оспособљеност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студената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за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  <w:p w:rsidR="00DB15A9" w:rsidRPr="00DB15A9" w:rsidRDefault="00DB15A9" w:rsidP="00DB15A9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разумевање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функционисања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заштите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на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раду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,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заштите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животне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средине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и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заштите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од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пожара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на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правним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основама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:rsidR="00DB15A9" w:rsidRPr="00DB15A9" w:rsidRDefault="00DB15A9" w:rsidP="00DB15A9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567" w:hanging="56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тумачење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прописа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који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регулишу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ове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области,</w:t>
            </w:r>
            <w:proofErr w:type="spellEnd"/>
          </w:p>
          <w:p w:rsidR="00DB15A9" w:rsidRPr="00DB15A9" w:rsidRDefault="00DB15A9" w:rsidP="00DB15A9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hanging="72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proofErr w:type="gram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примену</w:t>
            </w:r>
            <w:proofErr w:type="spellEnd"/>
            <w:proofErr w:type="gram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прописа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 xml:space="preserve"> у </w:t>
            </w:r>
            <w:proofErr w:type="spellStart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пракси</w:t>
            </w:r>
            <w:proofErr w:type="spellEnd"/>
            <w:r w:rsidRPr="00DB15A9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spacing w:line="240" w:lineRule="exact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Садржај предмета</w:t>
            </w:r>
          </w:p>
          <w:p w:rsidR="00DB15A9" w:rsidRDefault="00DB15A9" w:rsidP="00DB15A9">
            <w:pPr>
              <w:tabs>
                <w:tab w:val="left" w:pos="567"/>
              </w:tabs>
              <w:spacing w:line="240" w:lineRule="exact"/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  <w:t>Теоријска настава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27"/>
            </w:tblGrid>
            <w:tr w:rsidR="00DB15A9">
              <w:tblPrEx>
                <w:tblCellMar>
                  <w:top w:w="0" w:type="dxa"/>
                  <w:bottom w:w="0" w:type="dxa"/>
                </w:tblCellMar>
              </w:tblPrEx>
              <w:trPr>
                <w:trHeight w:val="1347"/>
              </w:trPr>
              <w:tc>
                <w:tcPr>
                  <w:tcW w:w="0" w:type="auto"/>
                </w:tcPr>
                <w:p w:rsidR="00DB15A9" w:rsidRDefault="00DB15A9" w:rsidP="00DB15A9">
                  <w:pPr>
                    <w:pStyle w:val="Default"/>
                    <w:framePr w:hSpace="180" w:wrap="around" w:vAnchor="page" w:hAnchor="margin" w:y="1861"/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Појам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предмет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метод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Правних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основа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заштите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Међународно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право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заштите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радне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животне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средине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Основни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прописи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заштити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радне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  <w:szCs w:val="18"/>
                    </w:rPr>
                    <w:t>животне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средине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Уједињених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нација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Међународне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организације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рада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Европске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уније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  <w:szCs w:val="18"/>
                    </w:rPr>
                    <w:t>Савета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Европе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Национално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законодавство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заштити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раду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Устав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Републике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Србије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раду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безбедности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  <w:szCs w:val="18"/>
                    </w:rPr>
                    <w:t>здрављу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на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раду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Национално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законодавство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заштити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животне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средине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Устав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Републике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Србије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заштити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животне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средине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процени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утицаја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на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животну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средину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стратешкој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процени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утицаја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на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животну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средину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интегрисаном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спречавању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  <w:szCs w:val="18"/>
                    </w:rPr>
                    <w:t>контроли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загађивања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животне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средине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посебно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заштићеним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вредностима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Национално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законодавство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заштити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од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пожара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заштити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од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пожара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Национално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законодавство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заштити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ванредним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ситуацијама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смањењу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ризика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од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катастрофа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  <w:szCs w:val="18"/>
                    </w:rPr>
                    <w:t>управљању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ванредним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ситуацијама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Национално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законодавство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области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управљања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комуналним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системима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комуналним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делатностима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Закон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sz w:val="18"/>
                      <w:szCs w:val="18"/>
                    </w:rPr>
                    <w:t>комуналној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полицији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</w:tbl>
          <w:p w:rsidR="00DB15A9" w:rsidRPr="0021150E" w:rsidRDefault="00DB15A9" w:rsidP="00DB15A9">
            <w:pPr>
              <w:tabs>
                <w:tab w:val="left" w:pos="567"/>
              </w:tabs>
              <w:spacing w:line="240" w:lineRule="exact"/>
              <w:jc w:val="both"/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/>
                <w:iCs/>
                <w:sz w:val="18"/>
                <w:szCs w:val="18"/>
                <w:lang w:val="sr-Cyrl-CS"/>
              </w:rPr>
              <w:t xml:space="preserve">Практична настава </w:t>
            </w:r>
          </w:p>
          <w:p w:rsidR="00DB15A9" w:rsidRPr="0021150E" w:rsidRDefault="00DB15A9" w:rsidP="00DB15A9">
            <w:pPr>
              <w:tabs>
                <w:tab w:val="left" w:pos="567"/>
              </w:tabs>
              <w:spacing w:line="240" w:lineRule="exact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Аудиторне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вежбе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које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прате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теоријску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наставу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презентација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и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одбрана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семинарских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радова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из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области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обухваћених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теоријским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садржајем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предмета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анализа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прописа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посета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релевантним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A66F6">
              <w:rPr>
                <w:rFonts w:ascii="Open Sans" w:hAnsi="Open Sans" w:cs="Open Sans"/>
                <w:sz w:val="18"/>
                <w:szCs w:val="18"/>
              </w:rPr>
              <w:t>институцијама</w:t>
            </w:r>
            <w:proofErr w:type="spellEnd"/>
            <w:r w:rsidRPr="00AA66F6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DB15A9" w:rsidRPr="007E7190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Литература </w:t>
            </w:r>
          </w:p>
          <w:p w:rsidR="00DB15A9" w:rsidRDefault="00DB15A9" w:rsidP="00DB15A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[1.] </w:t>
            </w:r>
            <w:proofErr w:type="spellStart"/>
            <w:r>
              <w:rPr>
                <w:sz w:val="18"/>
                <w:szCs w:val="18"/>
              </w:rPr>
              <w:t>Илић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Петковић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Александра</w:t>
            </w:r>
            <w:proofErr w:type="spellEnd"/>
            <w:r>
              <w:rPr>
                <w:sz w:val="18"/>
                <w:szCs w:val="18"/>
              </w:rPr>
              <w:t xml:space="preserve"> (2020). </w:t>
            </w:r>
            <w:proofErr w:type="spellStart"/>
            <w:r>
              <w:rPr>
                <w:sz w:val="18"/>
                <w:szCs w:val="18"/>
              </w:rPr>
              <w:t>Правни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основи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Ниш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Унивезитет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Нишу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Факултет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раду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Нишу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DB15A9" w:rsidRDefault="00DB15A9" w:rsidP="00DB15A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[2.] </w:t>
            </w:r>
            <w:proofErr w:type="spellStart"/>
            <w:r>
              <w:rPr>
                <w:sz w:val="18"/>
                <w:szCs w:val="18"/>
              </w:rPr>
              <w:t>Ивошевић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Зоран</w:t>
            </w:r>
            <w:proofErr w:type="spellEnd"/>
            <w:r>
              <w:rPr>
                <w:sz w:val="18"/>
                <w:szCs w:val="18"/>
              </w:rPr>
              <w:t xml:space="preserve"> (2020). </w:t>
            </w:r>
            <w:proofErr w:type="spellStart"/>
            <w:r>
              <w:rPr>
                <w:sz w:val="18"/>
                <w:szCs w:val="18"/>
              </w:rPr>
              <w:t>Радно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право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Београд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Службени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гласник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DB15A9" w:rsidRDefault="00DB15A9" w:rsidP="00DB15A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[3.] </w:t>
            </w:r>
            <w:proofErr w:type="spellStart"/>
            <w:r>
              <w:rPr>
                <w:sz w:val="18"/>
                <w:szCs w:val="18"/>
              </w:rPr>
              <w:t>Лилић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Стеван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Дреновак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Ивановић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Мирјана</w:t>
            </w:r>
            <w:proofErr w:type="spellEnd"/>
            <w:r>
              <w:rPr>
                <w:sz w:val="18"/>
                <w:szCs w:val="18"/>
              </w:rPr>
              <w:t xml:space="preserve"> (2014). </w:t>
            </w:r>
            <w:proofErr w:type="spellStart"/>
            <w:r>
              <w:rPr>
                <w:sz w:val="18"/>
                <w:szCs w:val="18"/>
              </w:rPr>
              <w:t>Еколошко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право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Београд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Универзитет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Београду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Правни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факултет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B15A9" w:rsidRDefault="00DB15A9" w:rsidP="00DB15A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[4.] </w:t>
            </w:r>
            <w:proofErr w:type="spellStart"/>
            <w:r>
              <w:rPr>
                <w:sz w:val="18"/>
                <w:szCs w:val="18"/>
              </w:rPr>
              <w:t>Божић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Трефалт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Вера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др</w:t>
            </w:r>
            <w:proofErr w:type="spellEnd"/>
            <w:r>
              <w:rPr>
                <w:sz w:val="18"/>
                <w:szCs w:val="18"/>
              </w:rPr>
              <w:t xml:space="preserve">. (2012). </w:t>
            </w:r>
            <w:proofErr w:type="spellStart"/>
            <w:r>
              <w:rPr>
                <w:sz w:val="18"/>
                <w:szCs w:val="18"/>
              </w:rPr>
              <w:t>Основе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безбедности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здравља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раду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пожара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Нови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Сад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Висока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техничка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школа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струковних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B15A9" w:rsidRPr="00DB15A9" w:rsidRDefault="00DB15A9" w:rsidP="00DB15A9">
            <w:pPr>
              <w:pStyle w:val="Default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[5.] </w:t>
            </w:r>
            <w:proofErr w:type="spellStart"/>
            <w:r>
              <w:rPr>
                <w:sz w:val="18"/>
                <w:szCs w:val="18"/>
              </w:rPr>
              <w:t>Живковић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Снежана</w:t>
            </w:r>
            <w:proofErr w:type="spellEnd"/>
            <w:r>
              <w:rPr>
                <w:sz w:val="18"/>
                <w:szCs w:val="18"/>
              </w:rPr>
              <w:t xml:space="preserve"> (2011). </w:t>
            </w:r>
            <w:proofErr w:type="spellStart"/>
            <w:r>
              <w:rPr>
                <w:sz w:val="18"/>
                <w:szCs w:val="18"/>
              </w:rPr>
              <w:t>Организација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пожара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Ниш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Унивезитет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Нишу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Факултет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раду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Нишу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Број часова</w:t>
            </w:r>
            <w:r w:rsidRPr="0021150E">
              <w:rPr>
                <w:rFonts w:ascii="Open Sans" w:hAnsi="Open Sans" w:cs="Open Sans"/>
                <w:b/>
                <w:sz w:val="18"/>
                <w:szCs w:val="18"/>
                <w:lang w:val="sr-Cyrl-CS"/>
              </w:rPr>
              <w:t xml:space="preserve"> активне наставе (недељно)</w:t>
            </w:r>
          </w:p>
        </w:tc>
      </w:tr>
      <w:tr w:rsidR="00DB15A9" w:rsidRPr="0021150E" w:rsidTr="00DB15A9">
        <w:trPr>
          <w:trHeight w:val="227"/>
        </w:trPr>
        <w:tc>
          <w:tcPr>
            <w:tcW w:w="1427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C81201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68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750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/>
              </w:rPr>
              <w:t>Аудиторне ве</w:t>
            </w: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жбе</w:t>
            </w:r>
          </w:p>
        </w:tc>
        <w:tc>
          <w:tcPr>
            <w:tcW w:w="340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2</w:t>
            </w:r>
          </w:p>
        </w:tc>
        <w:tc>
          <w:tcPr>
            <w:tcW w:w="1905" w:type="dxa"/>
            <w:gridSpan w:val="3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Други облици наставе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eastAsia="ja-JP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ИР</w:t>
            </w:r>
          </w:p>
        </w:tc>
        <w:tc>
          <w:tcPr>
            <w:tcW w:w="372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  <w:tc>
          <w:tcPr>
            <w:tcW w:w="1387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C81201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Остали часови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</w:pPr>
            <w:r w:rsidRPr="00C81201">
              <w:rPr>
                <w:rFonts w:ascii="Open Sans" w:hAnsi="Open Sans" w:cs="Open Sans"/>
                <w:sz w:val="18"/>
                <w:szCs w:val="18"/>
                <w:lang w:val="sr-Cyrl-CS" w:eastAsia="ja-JP"/>
              </w:rPr>
              <w:t>-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Методе извођења наставе</w:t>
            </w:r>
          </w:p>
          <w:p w:rsidR="00DB15A9" w:rsidRPr="0021150E" w:rsidRDefault="00DB15A9" w:rsidP="00DB15A9">
            <w:pPr>
              <w:tabs>
                <w:tab w:val="left" w:pos="567"/>
              </w:tabs>
              <w:jc w:val="both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E97655">
              <w:rPr>
                <w:rFonts w:ascii="Open Sans" w:hAnsi="Open Sans" w:cs="Open Sans"/>
                <w:sz w:val="18"/>
                <w:szCs w:val="18"/>
                <w:lang w:val="sr-Cyrl-CS"/>
              </w:rPr>
              <w:t>Предавања (усмена излагања, презентације, дискусије), вежбе (семинарски радови и анализе прописа) и консултације.</w:t>
            </w:r>
          </w:p>
        </w:tc>
      </w:tr>
      <w:tr w:rsidR="00DB15A9" w:rsidRPr="0021150E" w:rsidTr="00DB15A9">
        <w:trPr>
          <w:trHeight w:val="227"/>
        </w:trPr>
        <w:tc>
          <w:tcPr>
            <w:tcW w:w="9083" w:type="dxa"/>
            <w:gridSpan w:val="15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Оцена знања (максимал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>ан</w:t>
            </w:r>
            <w:r w:rsidRPr="0021150E"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  <w:t xml:space="preserve"> број поена 100)</w:t>
            </w: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  <w:t>Предиспитне обавезе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Поена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b/>
                <w:iCs/>
                <w:sz w:val="18"/>
                <w:szCs w:val="18"/>
                <w:lang w:val="sr-Cyrl-CS"/>
              </w:rPr>
              <w:t xml:space="preserve">Испит </w:t>
            </w: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Поена</w:t>
            </w: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активност у току предавања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530BF5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усмени испит (теоријски део испита)</w:t>
            </w: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  <w:t>40</w:t>
            </w:r>
          </w:p>
        </w:tc>
      </w:tr>
      <w:tr w:rsidR="00DB15A9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CS"/>
              </w:rPr>
              <w:t>активност у току вежби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530BF5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колоквијум</w:t>
            </w:r>
            <w:r w:rsidRPr="0021150E">
              <w:rPr>
                <w:rFonts w:ascii="Open Sans" w:hAnsi="Open Sans" w:cs="Open Sans"/>
                <w:sz w:val="18"/>
                <w:szCs w:val="18"/>
              </w:rPr>
              <w:t xml:space="preserve"> 1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  <w:lang w:val="sr-Cyrl-CS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колоквијум</w:t>
            </w:r>
            <w:r w:rsidRPr="0021150E">
              <w:rPr>
                <w:rFonts w:ascii="Open Sans" w:hAnsi="Open Sans" w:cs="Open Sans"/>
                <w:sz w:val="18"/>
                <w:szCs w:val="18"/>
              </w:rPr>
              <w:t xml:space="preserve"> 2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  <w:tr w:rsidR="00DB15A9" w:rsidRPr="0021150E" w:rsidTr="00DB15A9">
        <w:trPr>
          <w:trHeight w:val="227"/>
        </w:trPr>
        <w:tc>
          <w:tcPr>
            <w:tcW w:w="3660" w:type="dxa"/>
            <w:gridSpan w:val="4"/>
            <w:tcMar>
              <w:left w:w="28" w:type="dxa"/>
              <w:right w:w="28" w:type="dxa"/>
            </w:tcMar>
            <w:vAlign w:val="center"/>
          </w:tcPr>
          <w:p w:rsidR="00DB15A9" w:rsidRPr="00AA66F6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21150E">
              <w:rPr>
                <w:rFonts w:ascii="Open Sans" w:hAnsi="Open Sans" w:cs="Open Sans"/>
                <w:sz w:val="18"/>
                <w:szCs w:val="18"/>
                <w:lang w:val="sr-Cyrl-CS"/>
              </w:rPr>
              <w:t>семинарски рад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305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rPr>
                <w:rFonts w:ascii="Open Sans" w:hAnsi="Open Sans" w:cs="Open Sans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24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15A9" w:rsidRPr="0021150E" w:rsidRDefault="00DB15A9" w:rsidP="00DB15A9">
            <w:pPr>
              <w:tabs>
                <w:tab w:val="left" w:pos="567"/>
              </w:tabs>
              <w:jc w:val="center"/>
              <w:rPr>
                <w:rFonts w:ascii="Open Sans" w:hAnsi="Open Sans" w:cs="Open Sans"/>
                <w:iCs/>
                <w:sz w:val="18"/>
                <w:szCs w:val="18"/>
                <w:lang w:val="sr-Cyrl-CS"/>
              </w:rPr>
            </w:pPr>
          </w:p>
        </w:tc>
      </w:tr>
    </w:tbl>
    <w:p w:rsidR="00DB15A9" w:rsidRPr="00DB15A9" w:rsidRDefault="00DB15A9">
      <w:pPr>
        <w:rPr>
          <w:b/>
        </w:rPr>
      </w:pPr>
      <w:r w:rsidRPr="00DB15A9">
        <w:rPr>
          <w:rFonts w:ascii="Open Sans" w:hAnsi="Open Sans" w:cs="Open Sans"/>
          <w:b/>
          <w:bCs/>
          <w:sz w:val="18"/>
          <w:szCs w:val="18"/>
          <w:lang w:val="sr-Cyrl-CS"/>
        </w:rPr>
        <w:t>ПРАВНИ ОСНОВИ ЗАШТИТЕ - Спецификација предмета</w:t>
      </w:r>
      <w:bookmarkStart w:id="0" w:name="_GoBack"/>
      <w:bookmarkEnd w:id="0"/>
    </w:p>
    <w:sectPr w:rsidR="00DB15A9" w:rsidRPr="00DB15A9" w:rsidSect="004F4F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95" w:rsidRDefault="002B4D95" w:rsidP="00DB15A9">
      <w:r>
        <w:separator/>
      </w:r>
    </w:p>
  </w:endnote>
  <w:endnote w:type="continuationSeparator" w:id="0">
    <w:p w:rsidR="002B4D95" w:rsidRDefault="002B4D95" w:rsidP="00DB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00000203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95" w:rsidRDefault="002B4D95" w:rsidP="00DB15A9">
      <w:r>
        <w:separator/>
      </w:r>
    </w:p>
  </w:footnote>
  <w:footnote w:type="continuationSeparator" w:id="0">
    <w:p w:rsidR="002B4D95" w:rsidRDefault="002B4D95" w:rsidP="00DB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AB6"/>
    <w:multiLevelType w:val="hybridMultilevel"/>
    <w:tmpl w:val="E96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D7F81"/>
    <w:multiLevelType w:val="hybridMultilevel"/>
    <w:tmpl w:val="8C66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F059A"/>
    <w:multiLevelType w:val="hybridMultilevel"/>
    <w:tmpl w:val="BDA026AE"/>
    <w:lvl w:ilvl="0" w:tplc="9BC44E5E">
      <w:start w:val="1"/>
      <w:numFmt w:val="decimal"/>
      <w:lvlText w:val="[%1.]"/>
      <w:lvlJc w:val="left"/>
      <w:pPr>
        <w:ind w:left="360" w:hanging="360"/>
      </w:pPr>
      <w:rPr>
        <w:rFonts w:ascii="Open Sans" w:hAnsi="Open Sans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0B"/>
    <w:rsid w:val="00025064"/>
    <w:rsid w:val="002B4D95"/>
    <w:rsid w:val="004F4F4B"/>
    <w:rsid w:val="0057500B"/>
    <w:rsid w:val="00961E0B"/>
    <w:rsid w:val="00D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1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A9"/>
    <w:rPr>
      <w:rFonts w:ascii="Calibri" w:eastAsia="Calibri" w:hAnsi="Calibri" w:cs="Times New Roman"/>
    </w:rPr>
  </w:style>
  <w:style w:type="paragraph" w:customStyle="1" w:styleId="Default">
    <w:name w:val="Default"/>
    <w:rsid w:val="00DB15A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1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5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1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5A9"/>
    <w:rPr>
      <w:rFonts w:ascii="Calibri" w:eastAsia="Calibri" w:hAnsi="Calibri" w:cs="Times New Roman"/>
    </w:rPr>
  </w:style>
  <w:style w:type="paragraph" w:customStyle="1" w:styleId="Default">
    <w:name w:val="Default"/>
    <w:rsid w:val="00DB15A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Saska</dc:creator>
  <cp:lastModifiedBy>Aleksandra</cp:lastModifiedBy>
  <cp:revision>2</cp:revision>
  <dcterms:created xsi:type="dcterms:W3CDTF">2022-12-09T09:21:00Z</dcterms:created>
  <dcterms:modified xsi:type="dcterms:W3CDTF">2022-12-09T09:21:00Z</dcterms:modified>
</cp:coreProperties>
</file>